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14" w:rsidRDefault="002A39EC" w:rsidP="002A39EC">
      <w:pPr>
        <w:pStyle w:val="Body"/>
        <w:spacing w:beforeLines="20" w:before="48" w:afterLines="20" w:after="48" w:line="20" w:lineRule="atLeast"/>
        <w:rPr>
          <w:rFonts w:ascii="Arial" w:eastAsia="Arial" w:hAnsi="Arial" w:cs="Arial"/>
          <w:b/>
          <w:bCs/>
          <w:color w:val="595959" w:themeColor="text1" w:themeTint="A6"/>
          <w:u w:color="595959"/>
        </w:rPr>
      </w:pPr>
      <w:r>
        <w:rPr>
          <w:noProof/>
        </w:rPr>
        <w:drawing>
          <wp:inline distT="0" distB="0" distL="0" distR="0" wp14:anchorId="6D976C3A" wp14:editId="104F5CB0">
            <wp:extent cx="1295309" cy="429260"/>
            <wp:effectExtent l="0" t="0" r="635" b="8890"/>
            <wp:docPr id="29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 name="Pictur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7618" cy="433339"/>
                    </a:xfrm>
                    <a:prstGeom prst="rect">
                      <a:avLst/>
                    </a:prstGeom>
                    <a:noFill/>
                    <a:ln>
                      <a:noFill/>
                    </a:ln>
                    <a:extLst/>
                  </pic:spPr>
                </pic:pic>
              </a:graphicData>
            </a:graphic>
          </wp:inline>
        </w:drawing>
      </w:r>
      <w:r>
        <w:rPr>
          <w:rFonts w:ascii="Arial" w:eastAsia="Arial" w:hAnsi="Arial" w:cs="Arial"/>
          <w:b/>
          <w:bCs/>
          <w:color w:val="595959" w:themeColor="text1" w:themeTint="A6"/>
          <w:u w:color="595959"/>
        </w:rPr>
        <w:tab/>
      </w:r>
      <w:r>
        <w:rPr>
          <w:rFonts w:ascii="Arial" w:eastAsia="Arial" w:hAnsi="Arial" w:cs="Arial"/>
          <w:b/>
          <w:bCs/>
          <w:color w:val="595959" w:themeColor="text1" w:themeTint="A6"/>
          <w:u w:color="595959"/>
        </w:rPr>
        <w:tab/>
      </w:r>
      <w:r>
        <w:rPr>
          <w:rFonts w:ascii="Arial" w:eastAsia="Arial" w:hAnsi="Arial" w:cs="Arial"/>
          <w:b/>
          <w:bCs/>
          <w:color w:val="595959" w:themeColor="text1" w:themeTint="A6"/>
          <w:u w:color="595959"/>
        </w:rPr>
        <w:tab/>
      </w:r>
      <w:r>
        <w:rPr>
          <w:rFonts w:ascii="Arial" w:eastAsia="Arial" w:hAnsi="Arial" w:cs="Arial"/>
          <w:b/>
          <w:bCs/>
          <w:color w:val="595959" w:themeColor="text1" w:themeTint="A6"/>
          <w:u w:color="595959"/>
        </w:rPr>
        <w:tab/>
      </w:r>
      <w:r w:rsidR="005260F7" w:rsidRPr="00484DDE">
        <w:rPr>
          <w:rFonts w:ascii="Times New Roman" w:hAnsi="Times New Roman" w:cs="Times New Roman"/>
          <w:b/>
          <w:noProof/>
          <w:color w:val="292929" w:themeColor="background2" w:themeShade="80"/>
          <w:sz w:val="48"/>
        </w:rPr>
        <w:drawing>
          <wp:inline distT="0" distB="0" distL="0" distR="0" wp14:anchorId="367F377E" wp14:editId="4980BC88">
            <wp:extent cx="2630982" cy="466725"/>
            <wp:effectExtent l="0" t="0" r="0" b="0"/>
            <wp:docPr id="40" name="Picture 40" descr="C:\Users\jonin.ngo\Dropbox\Vincent Young - Marketing Folder - Tin Shed (1)\1 BRAND BIBLE\A Brand\VY_LOGO_ONLINE\_VY-LOGO-2013-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in.ngo\Dropbox\Vincent Young - Marketing Folder - Tin Shed (1)\1 BRAND BIBLE\A Brand\VY_LOGO_ONLINE\_VY-LOGO-2013-COL.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61" b="15907"/>
                    <a:stretch/>
                  </pic:blipFill>
                  <pic:spPr bwMode="auto">
                    <a:xfrm>
                      <a:off x="0" y="0"/>
                      <a:ext cx="2667725" cy="473243"/>
                    </a:xfrm>
                    <a:prstGeom prst="rect">
                      <a:avLst/>
                    </a:prstGeom>
                    <a:noFill/>
                    <a:ln>
                      <a:noFill/>
                    </a:ln>
                    <a:extLst>
                      <a:ext uri="{53640926-AAD7-44D8-BBD7-CCE9431645EC}">
                        <a14:shadowObscured xmlns:a14="http://schemas.microsoft.com/office/drawing/2010/main"/>
                      </a:ext>
                    </a:extLst>
                  </pic:spPr>
                </pic:pic>
              </a:graphicData>
            </a:graphic>
          </wp:inline>
        </w:drawing>
      </w:r>
    </w:p>
    <w:p w:rsidR="00F474E6" w:rsidRDefault="00F474E6" w:rsidP="00F474E6">
      <w:pPr>
        <w:pStyle w:val="Body"/>
        <w:spacing w:beforeLines="20" w:before="48" w:afterLines="20" w:after="48" w:line="20" w:lineRule="atLeast"/>
        <w:rPr>
          <w:rFonts w:ascii="Arial" w:eastAsia="Arial" w:hAnsi="Arial" w:cs="Arial"/>
          <w:b/>
          <w:bCs/>
          <w:color w:val="595959" w:themeColor="text1" w:themeTint="A6"/>
          <w:u w:color="595959"/>
        </w:rPr>
      </w:pPr>
    </w:p>
    <w:p w:rsidR="00B62514" w:rsidRDefault="0053343E" w:rsidP="0053343E">
      <w:pPr>
        <w:pStyle w:val="Body"/>
        <w:spacing w:beforeLines="20" w:before="48" w:afterLines="100" w:after="240" w:line="20" w:lineRule="atLeast"/>
        <w:rPr>
          <w:rFonts w:ascii="Arial" w:eastAsia="Arial" w:hAnsi="Arial" w:cs="Arial"/>
          <w:color w:val="595959" w:themeColor="text1" w:themeTint="A6"/>
          <w:u w:color="7F7F7F"/>
        </w:rPr>
      </w:pPr>
      <w:r w:rsidRPr="0053343E">
        <w:rPr>
          <w:rFonts w:ascii="Arial" w:hAnsi="Arial" w:cs="Arial"/>
          <w:b/>
          <w:color w:val="595959" w:themeColor="text1" w:themeTint="A6"/>
          <w:u w:color="7F7F7F"/>
        </w:rPr>
        <w:t>Organisation</w:t>
      </w:r>
      <w:r>
        <w:rPr>
          <w:rFonts w:ascii="Arial" w:eastAsia="Arial" w:hAnsi="Arial" w:cs="Arial"/>
          <w:color w:val="595959" w:themeColor="text1" w:themeTint="A6"/>
          <w:u w:color="7F7F7F"/>
        </w:rPr>
        <w:tab/>
      </w:r>
      <w:r>
        <w:rPr>
          <w:rFonts w:ascii="Arial" w:eastAsia="Arial" w:hAnsi="Arial" w:cs="Arial"/>
          <w:color w:val="595959" w:themeColor="text1" w:themeTint="A6"/>
          <w:u w:color="7F7F7F"/>
        </w:rPr>
        <w:tab/>
        <w:t>Vincent Young</w:t>
      </w:r>
    </w:p>
    <w:p w:rsidR="0053343E" w:rsidRPr="005D02E5" w:rsidRDefault="0053343E" w:rsidP="0053343E">
      <w:pPr>
        <w:pStyle w:val="Body"/>
        <w:spacing w:beforeLines="20" w:before="48" w:afterLines="100" w:after="240" w:line="20" w:lineRule="atLeast"/>
        <w:rPr>
          <w:rFonts w:ascii="Arial" w:eastAsia="Arial" w:hAnsi="Arial" w:cs="Arial"/>
          <w:color w:val="595959" w:themeColor="text1" w:themeTint="A6"/>
          <w:u w:color="7F7F7F"/>
        </w:rPr>
      </w:pPr>
      <w:r w:rsidRPr="0053343E">
        <w:rPr>
          <w:rFonts w:ascii="Arial" w:hAnsi="Arial" w:cs="Arial"/>
          <w:b/>
          <w:color w:val="595959" w:themeColor="text1" w:themeTint="A6"/>
          <w:u w:color="7F7F7F"/>
        </w:rPr>
        <w:t>Key contact</w:t>
      </w:r>
      <w:r>
        <w:rPr>
          <w:rFonts w:ascii="Arial" w:eastAsia="Arial" w:hAnsi="Arial" w:cs="Arial"/>
          <w:color w:val="595959" w:themeColor="text1" w:themeTint="A6"/>
          <w:u w:color="7F7F7F"/>
        </w:rPr>
        <w:tab/>
      </w:r>
      <w:r>
        <w:rPr>
          <w:rFonts w:ascii="Arial" w:eastAsia="Arial" w:hAnsi="Arial" w:cs="Arial"/>
          <w:color w:val="595959" w:themeColor="text1" w:themeTint="A6"/>
          <w:u w:color="7F7F7F"/>
        </w:rPr>
        <w:tab/>
        <w:t>Erin Lynch, Partner</w:t>
      </w:r>
      <w:bookmarkStart w:id="0" w:name="_GoBack"/>
      <w:bookmarkEnd w:id="0"/>
    </w:p>
    <w:p w:rsidR="00B62514" w:rsidRPr="005D02E5" w:rsidRDefault="005B3FB3" w:rsidP="0053343E">
      <w:pPr>
        <w:pStyle w:val="Body"/>
        <w:spacing w:beforeLines="20" w:before="48" w:afterLines="100" w:after="240" w:line="20" w:lineRule="atLeast"/>
        <w:ind w:left="1440" w:firstLine="720"/>
        <w:rPr>
          <w:rFonts w:ascii="Arial" w:eastAsia="Arial" w:hAnsi="Arial" w:cs="Arial"/>
          <w:color w:val="595959" w:themeColor="text1" w:themeTint="A6"/>
          <w:u w:color="7F7F7F"/>
        </w:rPr>
      </w:pPr>
      <w:r w:rsidRPr="005D02E5">
        <w:rPr>
          <w:rFonts w:ascii="Arial" w:hAnsi="Arial" w:cs="Arial"/>
          <w:color w:val="595959" w:themeColor="text1" w:themeTint="A6"/>
          <w:u w:color="7F7F7F"/>
        </w:rPr>
        <w:t>erin.lynch@vincentyoung.com.au</w:t>
      </w:r>
    </w:p>
    <w:p w:rsidR="00B62514" w:rsidRPr="005D02E5" w:rsidRDefault="0057259B" w:rsidP="0053343E">
      <w:pPr>
        <w:pStyle w:val="Body"/>
        <w:spacing w:beforeLines="20" w:before="48" w:afterLines="100" w:after="240" w:line="20" w:lineRule="atLeast"/>
        <w:ind w:left="1440" w:firstLine="720"/>
        <w:rPr>
          <w:rFonts w:ascii="Arial" w:eastAsia="Arial" w:hAnsi="Arial" w:cs="Arial"/>
          <w:color w:val="595959" w:themeColor="text1" w:themeTint="A6"/>
          <w:u w:color="7F7F7F"/>
        </w:rPr>
      </w:pPr>
      <w:r w:rsidRPr="005D02E5">
        <w:rPr>
          <w:rFonts w:ascii="Arial" w:hAnsi="Arial" w:cs="Arial"/>
          <w:color w:val="595959" w:themeColor="text1" w:themeTint="A6"/>
          <w:u w:color="7F7F7F"/>
          <w:lang w:val="en-US"/>
        </w:rPr>
        <w:t>+61 2 9261 5900</w:t>
      </w:r>
    </w:p>
    <w:p w:rsidR="00B62514" w:rsidRDefault="0057259B" w:rsidP="0053343E">
      <w:pPr>
        <w:pStyle w:val="Body"/>
        <w:spacing w:beforeLines="20" w:before="48" w:afterLines="100" w:after="240" w:line="20" w:lineRule="atLeast"/>
        <w:ind w:left="1440" w:firstLine="720"/>
        <w:rPr>
          <w:rFonts w:ascii="Arial" w:hAnsi="Arial" w:cs="Arial"/>
          <w:color w:val="595959" w:themeColor="text1" w:themeTint="A6"/>
          <w:u w:color="7F7F7F"/>
        </w:rPr>
      </w:pPr>
      <w:r w:rsidRPr="005D02E5">
        <w:rPr>
          <w:rFonts w:ascii="Arial" w:hAnsi="Arial" w:cs="Arial"/>
          <w:color w:val="595959" w:themeColor="text1" w:themeTint="A6"/>
          <w:u w:color="7F7F7F"/>
          <w:lang w:val="ru-RU"/>
        </w:rPr>
        <w:t xml:space="preserve">+61 </w:t>
      </w:r>
      <w:r w:rsidR="005B3FB3" w:rsidRPr="005D02E5">
        <w:rPr>
          <w:rFonts w:ascii="Arial" w:hAnsi="Arial" w:cs="Arial"/>
          <w:color w:val="595959" w:themeColor="text1" w:themeTint="A6"/>
          <w:u w:color="7F7F7F"/>
        </w:rPr>
        <w:t>477 330 202</w:t>
      </w:r>
    </w:p>
    <w:p w:rsidR="00B62514" w:rsidRPr="005D02E5" w:rsidRDefault="00B62514" w:rsidP="0053343E">
      <w:pPr>
        <w:pStyle w:val="Body"/>
        <w:pBdr>
          <w:bottom w:val="single" w:sz="4" w:space="0" w:color="000000"/>
        </w:pBdr>
        <w:spacing w:beforeLines="20" w:before="48" w:after="0" w:line="20" w:lineRule="atLeast"/>
        <w:rPr>
          <w:rFonts w:ascii="Arial" w:eastAsia="Arial" w:hAnsi="Arial" w:cs="Arial"/>
          <w:b/>
          <w:bCs/>
          <w:color w:val="595959" w:themeColor="text1" w:themeTint="A6"/>
          <w:u w:color="7F7F7F"/>
        </w:rPr>
      </w:pPr>
    </w:p>
    <w:p w:rsidR="00B62514" w:rsidRPr="005D02E5" w:rsidRDefault="0057259B" w:rsidP="005260F7">
      <w:pPr>
        <w:pStyle w:val="Body"/>
        <w:spacing w:beforeLines="20" w:before="48" w:after="120" w:line="20" w:lineRule="atLeast"/>
        <w:rPr>
          <w:rFonts w:ascii="Arial" w:eastAsia="Arial" w:hAnsi="Arial" w:cs="Arial"/>
          <w:b/>
          <w:bCs/>
          <w:color w:val="595959" w:themeColor="text1" w:themeTint="A6"/>
          <w:u w:color="595959"/>
        </w:rPr>
      </w:pPr>
      <w:r w:rsidRPr="005D02E5">
        <w:rPr>
          <w:rFonts w:ascii="Arial" w:hAnsi="Arial" w:cs="Arial"/>
          <w:b/>
          <w:bCs/>
          <w:color w:val="595959" w:themeColor="text1" w:themeTint="A6"/>
          <w:u w:color="595959"/>
          <w:lang w:val="it-IT"/>
        </w:rPr>
        <w:t>Professional Qualifications</w:t>
      </w:r>
    </w:p>
    <w:p w:rsidR="00F474E6" w:rsidRPr="0053343E" w:rsidRDefault="0057259B" w:rsidP="005152B7">
      <w:pPr>
        <w:pStyle w:val="ListParagraph"/>
        <w:numPr>
          <w:ilvl w:val="0"/>
          <w:numId w:val="9"/>
        </w:numPr>
        <w:spacing w:beforeLines="20" w:before="48" w:after="120" w:line="20" w:lineRule="atLeast"/>
        <w:ind w:left="357" w:hanging="357"/>
        <w:rPr>
          <w:rFonts w:ascii="Arial" w:eastAsia="Arial" w:hAnsi="Arial" w:cs="Arial"/>
          <w:color w:val="595959" w:themeColor="text1" w:themeTint="A6"/>
          <w:u w:color="7F7F7F"/>
        </w:rPr>
      </w:pPr>
      <w:r w:rsidRPr="005D02E5">
        <w:rPr>
          <w:rFonts w:ascii="Arial" w:hAnsi="Arial" w:cs="Arial"/>
          <w:color w:val="595959" w:themeColor="text1" w:themeTint="A6"/>
          <w:u w:color="7F7F7F"/>
        </w:rPr>
        <w:t>B</w:t>
      </w:r>
      <w:r w:rsidR="005152B7">
        <w:rPr>
          <w:rFonts w:ascii="Arial" w:hAnsi="Arial" w:cs="Arial"/>
          <w:color w:val="595959" w:themeColor="text1" w:themeTint="A6"/>
          <w:u w:color="7F7F7F"/>
        </w:rPr>
        <w:t xml:space="preserve">achelor of </w:t>
      </w:r>
      <w:r w:rsidRPr="005D02E5">
        <w:rPr>
          <w:rFonts w:ascii="Arial" w:hAnsi="Arial" w:cs="Arial"/>
          <w:color w:val="595959" w:themeColor="text1" w:themeTint="A6"/>
          <w:u w:color="7F7F7F"/>
        </w:rPr>
        <w:t>A</w:t>
      </w:r>
      <w:r w:rsidR="005152B7">
        <w:rPr>
          <w:rFonts w:ascii="Arial" w:hAnsi="Arial" w:cs="Arial"/>
          <w:color w:val="595959" w:themeColor="text1" w:themeTint="A6"/>
          <w:u w:color="7F7F7F"/>
        </w:rPr>
        <w:t>rts and Bachelor of Law, University of Wollongong</w:t>
      </w:r>
    </w:p>
    <w:p w:rsidR="00017FCE" w:rsidRPr="005152B7" w:rsidRDefault="0057259B" w:rsidP="005152B7">
      <w:pPr>
        <w:pStyle w:val="ListParagraph"/>
        <w:numPr>
          <w:ilvl w:val="0"/>
          <w:numId w:val="9"/>
        </w:numPr>
        <w:spacing w:beforeLines="20" w:before="48" w:after="120" w:line="20" w:lineRule="atLeast"/>
        <w:ind w:left="357" w:hanging="357"/>
        <w:rPr>
          <w:rFonts w:ascii="Arial" w:eastAsia="Arial" w:hAnsi="Arial" w:cs="Arial"/>
          <w:color w:val="595959" w:themeColor="text1" w:themeTint="A6"/>
          <w:u w:color="7F7F7F"/>
        </w:rPr>
      </w:pPr>
      <w:r w:rsidRPr="005D02E5">
        <w:rPr>
          <w:rFonts w:ascii="Arial" w:hAnsi="Arial" w:cs="Arial"/>
          <w:color w:val="595959" w:themeColor="text1" w:themeTint="A6"/>
          <w:u w:color="7F7F7F"/>
        </w:rPr>
        <w:t>Harvard Business School - Key Executive</w:t>
      </w:r>
      <w:r w:rsidR="005D5FAF" w:rsidRPr="005D02E5">
        <w:rPr>
          <w:rFonts w:ascii="Arial" w:hAnsi="Arial" w:cs="Arial"/>
          <w:color w:val="595959" w:themeColor="text1" w:themeTint="A6"/>
          <w:u w:color="7F7F7F"/>
        </w:rPr>
        <w:t>s</w:t>
      </w:r>
      <w:r w:rsidRPr="005D02E5">
        <w:rPr>
          <w:rFonts w:ascii="Arial" w:hAnsi="Arial" w:cs="Arial"/>
          <w:color w:val="595959" w:themeColor="text1" w:themeTint="A6"/>
          <w:u w:color="7F7F7F"/>
        </w:rPr>
        <w:t xml:space="preserve"> Program</w:t>
      </w:r>
    </w:p>
    <w:p w:rsidR="005152B7" w:rsidRPr="0053343E" w:rsidRDefault="005152B7" w:rsidP="0053343E">
      <w:pPr>
        <w:pStyle w:val="ListParagraph"/>
        <w:numPr>
          <w:ilvl w:val="0"/>
          <w:numId w:val="9"/>
        </w:numPr>
        <w:spacing w:beforeLines="20" w:before="48" w:afterLines="100" w:after="240" w:line="20" w:lineRule="atLeast"/>
        <w:rPr>
          <w:rFonts w:ascii="Arial" w:eastAsia="Arial" w:hAnsi="Arial" w:cs="Arial"/>
          <w:color w:val="595959" w:themeColor="text1" w:themeTint="A6"/>
          <w:u w:color="7F7F7F"/>
        </w:rPr>
      </w:pPr>
      <w:r>
        <w:rPr>
          <w:rFonts w:ascii="Arial" w:hAnsi="Arial" w:cs="Arial"/>
          <w:color w:val="595959" w:themeColor="text1" w:themeTint="A6"/>
          <w:u w:color="7F7F7F"/>
        </w:rPr>
        <w:t>Casual Academic, University of Wollongong</w:t>
      </w:r>
    </w:p>
    <w:p w:rsidR="00017FCE" w:rsidRPr="005D02E5" w:rsidRDefault="00017FCE" w:rsidP="0053343E">
      <w:pPr>
        <w:pStyle w:val="BodyA"/>
        <w:pBdr>
          <w:bottom w:val="single" w:sz="4" w:space="0" w:color="000000"/>
        </w:pBdr>
        <w:spacing w:beforeLines="20" w:before="48" w:afterLines="100" w:after="240" w:line="20" w:lineRule="atLeast"/>
        <w:rPr>
          <w:rFonts w:ascii="Arial" w:eastAsia="Arial" w:hAnsi="Arial" w:cs="Arial"/>
          <w:color w:val="595959" w:themeColor="text1" w:themeTint="A6"/>
          <w:u w:color="7F7F7F"/>
        </w:rPr>
      </w:pPr>
    </w:p>
    <w:p w:rsidR="00017FCE" w:rsidRPr="005D02E5" w:rsidRDefault="00017FCE" w:rsidP="0053343E">
      <w:pPr>
        <w:pStyle w:val="BodyA"/>
        <w:spacing w:beforeLines="20" w:before="48" w:afterLines="100" w:after="240" w:line="20" w:lineRule="atLeast"/>
        <w:rPr>
          <w:rFonts w:ascii="Arial" w:eastAsia="Arial" w:hAnsi="Arial" w:cs="Arial"/>
          <w:b/>
          <w:bCs/>
          <w:color w:val="595959" w:themeColor="text1" w:themeTint="A6"/>
          <w:u w:color="595959"/>
        </w:rPr>
      </w:pPr>
      <w:r w:rsidRPr="005D02E5">
        <w:rPr>
          <w:rFonts w:ascii="Arial" w:hAnsi="Arial" w:cs="Arial"/>
          <w:b/>
          <w:bCs/>
          <w:color w:val="595959" w:themeColor="text1" w:themeTint="A6"/>
          <w:u w:color="595959"/>
          <w:lang w:val="en-US"/>
        </w:rPr>
        <w:t>Practice Areas &amp; Experience</w:t>
      </w:r>
    </w:p>
    <w:p w:rsidR="00017FCE" w:rsidRPr="005D02E5" w:rsidRDefault="00017FCE" w:rsidP="0053343E">
      <w:pPr>
        <w:pStyle w:val="BodyA"/>
        <w:spacing w:beforeLines="20" w:before="48" w:afterLines="100" w:after="240" w:line="20" w:lineRule="atLeast"/>
        <w:rPr>
          <w:rFonts w:ascii="Arial" w:hAnsi="Arial" w:cs="Arial"/>
          <w:color w:val="595959" w:themeColor="text1" w:themeTint="A6"/>
          <w:u w:color="7F7F7F"/>
        </w:rPr>
      </w:pPr>
      <w:r w:rsidRPr="005D02E5">
        <w:rPr>
          <w:rFonts w:ascii="Arial" w:hAnsi="Arial" w:cs="Arial"/>
          <w:b/>
          <w:bCs/>
          <w:color w:val="595959" w:themeColor="text1" w:themeTint="A6"/>
          <w:u w:color="595959"/>
          <w:lang w:val="en-US"/>
        </w:rPr>
        <w:t>Employment and Workplace Relations</w:t>
      </w:r>
    </w:p>
    <w:p w:rsidR="0053343E" w:rsidRPr="005D02E5" w:rsidRDefault="0053343E" w:rsidP="0053343E">
      <w:pPr>
        <w:pStyle w:val="ListParagraph"/>
        <w:numPr>
          <w:ilvl w:val="0"/>
          <w:numId w:val="12"/>
        </w:numPr>
        <w:spacing w:beforeLines="20" w:before="48" w:afterLines="100" w:after="240" w:line="20" w:lineRule="atLeast"/>
        <w:rPr>
          <w:rFonts w:ascii="Arial" w:eastAsia="Arial" w:hAnsi="Arial" w:cs="Arial"/>
          <w:bCs/>
          <w:color w:val="595959" w:themeColor="text1" w:themeTint="A6"/>
        </w:rPr>
      </w:pPr>
      <w:r>
        <w:rPr>
          <w:rFonts w:ascii="Arial" w:hAnsi="Arial" w:cs="Arial"/>
          <w:bCs/>
          <w:color w:val="595959" w:themeColor="text1" w:themeTint="A6"/>
        </w:rPr>
        <w:t>Training for</w:t>
      </w:r>
      <w:r w:rsidRPr="005D02E5">
        <w:rPr>
          <w:rFonts w:ascii="Arial" w:hAnsi="Arial" w:cs="Arial"/>
          <w:bCs/>
          <w:color w:val="595959" w:themeColor="text1" w:themeTint="A6"/>
        </w:rPr>
        <w:t xml:space="preserve"> both management and staff on all aspects of employment and workplace relations law, including implementing workplace change.</w:t>
      </w:r>
    </w:p>
    <w:p w:rsidR="0053343E" w:rsidRDefault="00E92FBB" w:rsidP="0053343E">
      <w:pPr>
        <w:pStyle w:val="ListParagraph"/>
        <w:numPr>
          <w:ilvl w:val="0"/>
          <w:numId w:val="12"/>
        </w:numPr>
        <w:spacing w:beforeLines="20" w:before="48" w:afterLines="100" w:after="240" w:line="20" w:lineRule="atLeast"/>
        <w:rPr>
          <w:rFonts w:ascii="Arial" w:eastAsia="Arial" w:hAnsi="Arial" w:cs="Arial"/>
          <w:bCs/>
          <w:color w:val="595959" w:themeColor="text1" w:themeTint="A6"/>
          <w:u w:color="7F7F7F"/>
        </w:rPr>
      </w:pPr>
      <w:r>
        <w:rPr>
          <w:rFonts w:ascii="Arial" w:eastAsia="Arial" w:hAnsi="Arial" w:cs="Arial"/>
          <w:bCs/>
          <w:color w:val="595959" w:themeColor="text1" w:themeTint="A6"/>
          <w:u w:color="7F7F7F"/>
        </w:rPr>
        <w:t>Workplace culture -</w:t>
      </w:r>
      <w:r w:rsidR="0053343E">
        <w:rPr>
          <w:rFonts w:ascii="Arial" w:eastAsia="Arial" w:hAnsi="Arial" w:cs="Arial"/>
          <w:bCs/>
          <w:color w:val="595959" w:themeColor="text1" w:themeTint="A6"/>
          <w:u w:color="7F7F7F"/>
        </w:rPr>
        <w:t xml:space="preserve"> bullying, harassment, discrimination.</w:t>
      </w:r>
    </w:p>
    <w:p w:rsidR="0053343E" w:rsidRPr="0053343E" w:rsidRDefault="0053343E" w:rsidP="0053343E">
      <w:pPr>
        <w:pStyle w:val="ListParagraph"/>
        <w:numPr>
          <w:ilvl w:val="0"/>
          <w:numId w:val="12"/>
        </w:numPr>
        <w:spacing w:beforeLines="20" w:before="48" w:afterLines="100" w:after="240" w:line="20" w:lineRule="atLeast"/>
        <w:rPr>
          <w:rFonts w:ascii="Arial" w:eastAsia="Arial" w:hAnsi="Arial" w:cs="Arial"/>
          <w:bCs/>
          <w:color w:val="595959" w:themeColor="text1" w:themeTint="A6"/>
          <w:u w:color="7F7F7F"/>
        </w:rPr>
      </w:pPr>
      <w:r>
        <w:rPr>
          <w:rFonts w:ascii="Arial" w:eastAsia="Arial" w:hAnsi="Arial" w:cs="Arial"/>
          <w:bCs/>
          <w:color w:val="595959" w:themeColor="text1" w:themeTint="A6"/>
          <w:u w:color="7F7F7F"/>
        </w:rPr>
        <w:t xml:space="preserve">Performance management - </w:t>
      </w:r>
      <w:r w:rsidRPr="0053343E">
        <w:rPr>
          <w:rFonts w:ascii="Arial" w:eastAsia="Arial" w:hAnsi="Arial" w:cs="Arial"/>
          <w:bCs/>
          <w:color w:val="595959" w:themeColor="text1" w:themeTint="A6"/>
          <w:u w:color="7F7F7F"/>
        </w:rPr>
        <w:t>hav</w:t>
      </w:r>
      <w:r>
        <w:rPr>
          <w:rFonts w:ascii="Arial" w:eastAsia="Arial" w:hAnsi="Arial" w:cs="Arial"/>
          <w:bCs/>
          <w:color w:val="595959" w:themeColor="text1" w:themeTint="A6"/>
          <w:u w:color="7F7F7F"/>
        </w:rPr>
        <w:t>ing the difficult conversations.</w:t>
      </w:r>
    </w:p>
    <w:p w:rsidR="0053343E" w:rsidRPr="0053343E" w:rsidRDefault="0053343E" w:rsidP="0053343E">
      <w:pPr>
        <w:pStyle w:val="ListParagraph"/>
        <w:numPr>
          <w:ilvl w:val="0"/>
          <w:numId w:val="12"/>
        </w:numPr>
        <w:spacing w:beforeLines="20" w:before="48" w:afterLines="100" w:after="240" w:line="20" w:lineRule="atLeast"/>
        <w:rPr>
          <w:rFonts w:ascii="Arial" w:eastAsia="Arial" w:hAnsi="Arial" w:cs="Arial"/>
          <w:bCs/>
          <w:color w:val="595959" w:themeColor="text1" w:themeTint="A6"/>
          <w:u w:color="7F7F7F"/>
        </w:rPr>
      </w:pPr>
      <w:r w:rsidRPr="0053343E">
        <w:rPr>
          <w:rFonts w:ascii="Arial" w:eastAsia="Arial" w:hAnsi="Arial" w:cs="Arial"/>
          <w:bCs/>
          <w:color w:val="595959" w:themeColor="text1" w:themeTint="A6"/>
          <w:u w:color="7F7F7F"/>
        </w:rPr>
        <w:t>People management skills - undertaking performance reviews, handling complaints, managing performance, deal</w:t>
      </w:r>
      <w:r>
        <w:rPr>
          <w:rFonts w:ascii="Arial" w:eastAsia="Arial" w:hAnsi="Arial" w:cs="Arial"/>
          <w:bCs/>
          <w:color w:val="595959" w:themeColor="text1" w:themeTint="A6"/>
          <w:u w:color="7F7F7F"/>
        </w:rPr>
        <w:t>ing with mental health concerns.</w:t>
      </w:r>
      <w:r w:rsidRPr="0053343E">
        <w:rPr>
          <w:rFonts w:ascii="Arial" w:eastAsia="Arial" w:hAnsi="Arial" w:cs="Arial"/>
          <w:bCs/>
          <w:color w:val="595959" w:themeColor="text1" w:themeTint="A6"/>
          <w:u w:color="7F7F7F"/>
        </w:rPr>
        <w:t xml:space="preserve"> </w:t>
      </w:r>
    </w:p>
    <w:p w:rsidR="0053343E" w:rsidRDefault="0053343E" w:rsidP="0053343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jc w:val="both"/>
        <w:rPr>
          <w:rFonts w:ascii="Arial" w:hAnsi="Arial" w:cs="Arial"/>
        </w:rPr>
      </w:pPr>
      <w:r w:rsidRPr="0053343E">
        <w:rPr>
          <w:rFonts w:ascii="Arial" w:eastAsia="Arial" w:hAnsi="Arial" w:cs="Arial"/>
          <w:bCs/>
          <w:color w:val="595959" w:themeColor="text1" w:themeTint="A6"/>
          <w:u w:color="7F7F7F"/>
        </w:rPr>
        <w:t xml:space="preserve">Auditing your culture - do your values align with accepted </w:t>
      </w:r>
      <w:proofErr w:type="spellStart"/>
      <w:r w:rsidRPr="0053343E">
        <w:rPr>
          <w:rFonts w:ascii="Arial" w:eastAsia="Arial" w:hAnsi="Arial" w:cs="Arial"/>
          <w:bCs/>
          <w:color w:val="595959" w:themeColor="text1" w:themeTint="A6"/>
          <w:u w:color="7F7F7F"/>
        </w:rPr>
        <w:t>behaviours</w:t>
      </w:r>
      <w:proofErr w:type="spellEnd"/>
      <w:r w:rsidR="005152B7">
        <w:rPr>
          <w:rFonts w:ascii="Arial" w:eastAsia="Arial" w:hAnsi="Arial" w:cs="Arial"/>
          <w:bCs/>
          <w:color w:val="595959" w:themeColor="text1" w:themeTint="A6"/>
          <w:u w:color="7F7F7F"/>
        </w:rPr>
        <w:t>?</w:t>
      </w:r>
    </w:p>
    <w:p w:rsidR="0053343E" w:rsidRPr="0053343E" w:rsidRDefault="0053343E" w:rsidP="0053343E">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auto"/>
        <w:jc w:val="both"/>
        <w:rPr>
          <w:rFonts w:ascii="Arial" w:eastAsia="Arial" w:hAnsi="Arial" w:cs="Arial"/>
          <w:bCs/>
          <w:color w:val="595959" w:themeColor="text1" w:themeTint="A6"/>
          <w:u w:color="7F7F7F"/>
        </w:rPr>
      </w:pPr>
      <w:r w:rsidRPr="0053343E">
        <w:rPr>
          <w:rFonts w:ascii="Arial" w:eastAsia="Arial" w:hAnsi="Arial" w:cs="Arial"/>
          <w:bCs/>
          <w:color w:val="595959" w:themeColor="text1" w:themeTint="A6"/>
          <w:u w:color="7F7F7F"/>
        </w:rPr>
        <w:t xml:space="preserve">Setting your business up for growth (the people perspective) - what’s the vision, what systems and structures do you need, </w:t>
      </w:r>
      <w:r w:rsidR="009A191C">
        <w:rPr>
          <w:rFonts w:ascii="Arial" w:eastAsia="Arial" w:hAnsi="Arial" w:cs="Arial"/>
          <w:bCs/>
          <w:color w:val="595959" w:themeColor="text1" w:themeTint="A6"/>
          <w:u w:color="7F7F7F"/>
        </w:rPr>
        <w:t>how will you ensure capability?</w:t>
      </w:r>
    </w:p>
    <w:p w:rsidR="00017FCE" w:rsidRPr="005D02E5" w:rsidRDefault="0053343E" w:rsidP="0053343E">
      <w:pPr>
        <w:pStyle w:val="ListParagraph"/>
        <w:numPr>
          <w:ilvl w:val="0"/>
          <w:numId w:val="12"/>
        </w:numPr>
        <w:spacing w:beforeLines="20" w:before="48" w:afterLines="100" w:after="240" w:line="20" w:lineRule="atLeast"/>
        <w:rPr>
          <w:rFonts w:ascii="Arial" w:eastAsia="Arial" w:hAnsi="Arial" w:cs="Arial"/>
          <w:bCs/>
          <w:color w:val="595959" w:themeColor="text1" w:themeTint="A6"/>
          <w:u w:color="7F7F7F"/>
        </w:rPr>
      </w:pPr>
      <w:r>
        <w:rPr>
          <w:rFonts w:ascii="Arial" w:hAnsi="Arial" w:cs="Arial"/>
          <w:bCs/>
          <w:color w:val="595959" w:themeColor="text1" w:themeTint="A6"/>
          <w:u w:color="7F7F7F"/>
        </w:rPr>
        <w:t>G</w:t>
      </w:r>
      <w:r w:rsidR="00017FCE" w:rsidRPr="005D02E5">
        <w:rPr>
          <w:rFonts w:ascii="Arial" w:hAnsi="Arial" w:cs="Arial"/>
          <w:bCs/>
          <w:color w:val="595959" w:themeColor="text1" w:themeTint="A6"/>
          <w:u w:color="7F7F7F"/>
        </w:rPr>
        <w:t xml:space="preserve">eneral employment law advice, including the drafting and implementation of contracts and policies, redundancy and restructures, change management as well as recruitment practices and performance management. </w:t>
      </w:r>
    </w:p>
    <w:p w:rsidR="00017FCE" w:rsidRPr="005D02E5" w:rsidRDefault="0053343E" w:rsidP="0053343E">
      <w:pPr>
        <w:pStyle w:val="ListParagraph"/>
        <w:numPr>
          <w:ilvl w:val="0"/>
          <w:numId w:val="12"/>
        </w:numPr>
        <w:spacing w:beforeLines="20" w:before="48" w:afterLines="100" w:after="240" w:line="20" w:lineRule="atLeast"/>
        <w:rPr>
          <w:rFonts w:ascii="Arial" w:eastAsia="Arial" w:hAnsi="Arial" w:cs="Arial"/>
          <w:bCs/>
          <w:color w:val="595959" w:themeColor="text1" w:themeTint="A6"/>
        </w:rPr>
      </w:pPr>
      <w:r>
        <w:rPr>
          <w:rFonts w:ascii="Arial" w:hAnsi="Arial" w:cs="Arial"/>
          <w:bCs/>
          <w:color w:val="595959" w:themeColor="text1" w:themeTint="A6"/>
        </w:rPr>
        <w:t>M</w:t>
      </w:r>
      <w:r w:rsidR="00017FCE" w:rsidRPr="005D02E5">
        <w:rPr>
          <w:rFonts w:ascii="Arial" w:hAnsi="Arial" w:cs="Arial"/>
          <w:bCs/>
          <w:color w:val="595959" w:themeColor="text1" w:themeTint="A6"/>
        </w:rPr>
        <w:t>odern awards and enterprise agreements, including potential coverage.</w:t>
      </w:r>
    </w:p>
    <w:p w:rsidR="00017FCE" w:rsidRPr="005D02E5" w:rsidRDefault="0053343E" w:rsidP="0053343E">
      <w:pPr>
        <w:pStyle w:val="ListParagraph"/>
        <w:numPr>
          <w:ilvl w:val="0"/>
          <w:numId w:val="12"/>
        </w:numPr>
        <w:spacing w:beforeLines="20" w:before="48" w:afterLines="100" w:after="240" w:line="20" w:lineRule="atLeast"/>
        <w:rPr>
          <w:rFonts w:ascii="Arial" w:eastAsia="Arial" w:hAnsi="Arial" w:cs="Arial"/>
          <w:bCs/>
          <w:color w:val="595959" w:themeColor="text1" w:themeTint="A6"/>
        </w:rPr>
      </w:pPr>
      <w:r>
        <w:rPr>
          <w:rFonts w:ascii="Arial" w:hAnsi="Arial" w:cs="Arial"/>
          <w:bCs/>
          <w:color w:val="595959" w:themeColor="text1" w:themeTint="A6"/>
        </w:rPr>
        <w:t>E</w:t>
      </w:r>
      <w:r w:rsidR="00017FCE" w:rsidRPr="005D02E5">
        <w:rPr>
          <w:rFonts w:ascii="Arial" w:hAnsi="Arial" w:cs="Arial"/>
          <w:bCs/>
          <w:color w:val="595959" w:themeColor="text1" w:themeTint="A6"/>
        </w:rPr>
        <w:t>nterprise agree</w:t>
      </w:r>
      <w:r>
        <w:rPr>
          <w:rFonts w:ascii="Arial" w:hAnsi="Arial" w:cs="Arial"/>
          <w:bCs/>
          <w:color w:val="595959" w:themeColor="text1" w:themeTint="A6"/>
        </w:rPr>
        <w:t>ments, including engaging with u</w:t>
      </w:r>
      <w:r w:rsidR="00017FCE" w:rsidRPr="005D02E5">
        <w:rPr>
          <w:rFonts w:ascii="Arial" w:hAnsi="Arial" w:cs="Arial"/>
          <w:bCs/>
          <w:color w:val="595959" w:themeColor="text1" w:themeTint="A6"/>
        </w:rPr>
        <w:t>nions and advising on industrial action.</w:t>
      </w:r>
    </w:p>
    <w:p w:rsidR="00017FCE" w:rsidRPr="005152B7" w:rsidRDefault="0053343E" w:rsidP="0053343E">
      <w:pPr>
        <w:pStyle w:val="ListParagraph"/>
        <w:numPr>
          <w:ilvl w:val="0"/>
          <w:numId w:val="12"/>
        </w:numPr>
        <w:spacing w:beforeLines="20" w:before="48" w:afterLines="100" w:after="240" w:line="20" w:lineRule="atLeast"/>
        <w:rPr>
          <w:rFonts w:ascii="Arial" w:eastAsia="Arial" w:hAnsi="Arial" w:cs="Arial"/>
          <w:bCs/>
          <w:color w:val="595959" w:themeColor="text1" w:themeTint="A6"/>
        </w:rPr>
      </w:pPr>
      <w:r>
        <w:rPr>
          <w:rFonts w:ascii="Arial" w:hAnsi="Arial" w:cs="Arial"/>
          <w:bCs/>
          <w:color w:val="595959" w:themeColor="text1" w:themeTint="A6"/>
        </w:rPr>
        <w:t>W</w:t>
      </w:r>
      <w:r w:rsidR="00017FCE" w:rsidRPr="005D02E5">
        <w:rPr>
          <w:rFonts w:ascii="Arial" w:hAnsi="Arial" w:cs="Arial"/>
          <w:bCs/>
          <w:color w:val="595959" w:themeColor="text1" w:themeTint="A6"/>
        </w:rPr>
        <w:t>ork health and safety matters.</w:t>
      </w:r>
    </w:p>
    <w:p w:rsidR="005152B7" w:rsidRPr="005260F7" w:rsidRDefault="005152B7" w:rsidP="0053343E">
      <w:pPr>
        <w:pStyle w:val="ListParagraph"/>
        <w:numPr>
          <w:ilvl w:val="0"/>
          <w:numId w:val="12"/>
        </w:numPr>
        <w:spacing w:beforeLines="20" w:before="48" w:afterLines="100" w:after="240" w:line="20" w:lineRule="atLeast"/>
        <w:rPr>
          <w:rFonts w:ascii="Arial" w:eastAsia="Arial" w:hAnsi="Arial" w:cs="Arial"/>
          <w:bCs/>
          <w:color w:val="595959" w:themeColor="text1" w:themeTint="A6"/>
        </w:rPr>
      </w:pPr>
      <w:r>
        <w:rPr>
          <w:rFonts w:ascii="Arial" w:hAnsi="Arial" w:cs="Arial"/>
          <w:bCs/>
          <w:color w:val="595959" w:themeColor="text1" w:themeTint="A6"/>
        </w:rPr>
        <w:t>Investigations.</w:t>
      </w:r>
    </w:p>
    <w:p w:rsidR="005260F7" w:rsidRDefault="005260F7" w:rsidP="005260F7">
      <w:pPr>
        <w:spacing w:beforeLines="20" w:before="48" w:afterLines="100" w:after="240" w:line="20" w:lineRule="atLeast"/>
        <w:rPr>
          <w:rFonts w:ascii="Arial" w:eastAsia="Arial" w:hAnsi="Arial" w:cs="Arial"/>
          <w:bCs/>
          <w:color w:val="595959" w:themeColor="text1" w:themeTint="A6"/>
        </w:rPr>
      </w:pPr>
    </w:p>
    <w:p w:rsidR="0053343E" w:rsidRPr="0053343E" w:rsidRDefault="0053343E" w:rsidP="0053343E">
      <w:pPr>
        <w:spacing w:beforeLines="20" w:before="48" w:afterLines="100" w:after="240" w:line="20" w:lineRule="atLeast"/>
        <w:rPr>
          <w:rFonts w:ascii="Arial" w:eastAsia="Arial" w:hAnsi="Arial" w:cs="Arial"/>
          <w:b/>
          <w:bCs/>
          <w:color w:val="595959" w:themeColor="text1" w:themeTint="A6"/>
          <w:u w:color="7F7F7F"/>
        </w:rPr>
      </w:pPr>
      <w:r w:rsidRPr="005D02E5">
        <w:rPr>
          <w:rFonts w:eastAsia="Arial"/>
          <w:noProof/>
          <w:u w:color="7F7F7F"/>
          <w:lang w:val="en-AU" w:eastAsia="en-AU"/>
        </w:rPr>
        <mc:AlternateContent>
          <mc:Choice Requires="wps">
            <w:drawing>
              <wp:anchor distT="0" distB="0" distL="0" distR="0" simplePos="0" relativeHeight="251659264" behindDoc="1" locked="0" layoutInCell="1" allowOverlap="1" wp14:anchorId="354400BA" wp14:editId="0CDCA974">
                <wp:simplePos x="0" y="0"/>
                <wp:positionH relativeFrom="margin">
                  <wp:posOffset>0</wp:posOffset>
                </wp:positionH>
                <wp:positionV relativeFrom="line">
                  <wp:posOffset>0</wp:posOffset>
                </wp:positionV>
                <wp:extent cx="5760087" cy="0"/>
                <wp:effectExtent l="0" t="0" r="31115" b="19050"/>
                <wp:wrapNone/>
                <wp:docPr id="1" name="officeArt object"/>
                <wp:cNvGraphicFramePr/>
                <a:graphic xmlns:a="http://schemas.openxmlformats.org/drawingml/2006/main">
                  <a:graphicData uri="http://schemas.microsoft.com/office/word/2010/wordprocessingShape">
                    <wps:wsp>
                      <wps:cNvCnPr/>
                      <wps:spPr>
                        <a:xfrm>
                          <a:off x="0" y="0"/>
                          <a:ext cx="5760087" cy="0"/>
                        </a:xfrm>
                        <a:prstGeom prst="line">
                          <a:avLst/>
                        </a:prstGeom>
                        <a:noFill/>
                        <a:ln w="6350" cap="flat">
                          <a:solidFill>
                            <a:srgbClr val="221F1F"/>
                          </a:solidFill>
                          <a:prstDash val="solid"/>
                          <a:round/>
                        </a:ln>
                        <a:effectLst/>
                      </wps:spPr>
                      <wps:bodyPr/>
                    </wps:wsp>
                  </a:graphicData>
                </a:graphic>
              </wp:anchor>
            </w:drawing>
          </mc:Choice>
          <mc:Fallback>
            <w:pict>
              <v:line w14:anchorId="15CCC12A" id="officeArt object" o:spid="_x0000_s1026" style="position:absolute;z-index:-251657216;visibility:visible;mso-wrap-style:square;mso-wrap-distance-left:0;mso-wrap-distance-top:0;mso-wrap-distance-right:0;mso-wrap-distance-bottom:0;mso-position-horizontal:absolute;mso-position-horizontal-relative:margin;mso-position-vertical:absolute;mso-position-vertical-relative:line"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" strokecolor="#221f1f" strokeweight=".5pt">
                <w10:wrap anchorx="margin" anchory="line"/>
              </v:line>
            </w:pict>
          </mc:Fallback>
        </mc:AlternateContent>
      </w:r>
      <w:r w:rsidRPr="0053343E">
        <w:rPr>
          <w:rFonts w:ascii="Arial" w:hAnsi="Arial" w:cs="Arial"/>
          <w:b/>
          <w:bCs/>
          <w:color w:val="595959" w:themeColor="text1" w:themeTint="A6"/>
          <w:u w:color="595959"/>
        </w:rPr>
        <w:t xml:space="preserve">Professional Profile </w:t>
      </w:r>
    </w:p>
    <w:p w:rsidR="0053343E" w:rsidRPr="005D02E5" w:rsidRDefault="0053343E" w:rsidP="005260F7">
      <w:pPr>
        <w:pStyle w:val="BodyA"/>
        <w:spacing w:beforeLines="20" w:before="48" w:afterLines="100" w:after="240" w:line="20" w:lineRule="atLeast"/>
        <w:rPr>
          <w:rFonts w:ascii="Arial" w:hAnsi="Arial" w:cs="Arial"/>
          <w:color w:val="595959" w:themeColor="text1" w:themeTint="A6"/>
          <w:u w:color="7F7F7F"/>
        </w:rPr>
      </w:pPr>
      <w:r w:rsidRPr="005D02E5">
        <w:rPr>
          <w:rFonts w:ascii="Arial" w:hAnsi="Arial" w:cs="Arial"/>
          <w:color w:val="595959" w:themeColor="text1" w:themeTint="A6"/>
          <w:u w:color="7F7F7F"/>
          <w:lang w:val="en-US"/>
        </w:rPr>
        <w:t xml:space="preserve">Erin has over 10 years’ experience in employment and workplace relations. Erin advises employers on all matters relating to the workplace, including enterprise agreements, bullying, investigations into inappropriate conduct, industrial disputes and performance management. </w:t>
      </w:r>
    </w:p>
    <w:p w:rsidR="0053343E" w:rsidRPr="005D02E5" w:rsidRDefault="0053343E" w:rsidP="005260F7">
      <w:pPr>
        <w:pStyle w:val="BodyA"/>
        <w:spacing w:beforeLines="20" w:before="48" w:afterLines="100" w:after="240" w:line="20" w:lineRule="atLeast"/>
        <w:rPr>
          <w:rFonts w:ascii="Arial" w:hAnsi="Arial" w:cs="Arial"/>
          <w:color w:val="595959" w:themeColor="text1" w:themeTint="A6"/>
          <w:u w:color="7F7F7F"/>
        </w:rPr>
      </w:pPr>
      <w:r w:rsidRPr="005D02E5">
        <w:rPr>
          <w:rFonts w:ascii="Arial" w:hAnsi="Arial" w:cs="Arial"/>
          <w:color w:val="595959" w:themeColor="text1" w:themeTint="A6"/>
          <w:u w:color="7F7F7F"/>
          <w:lang w:val="en-US"/>
        </w:rPr>
        <w:t>Erin has experience across a range of industries and is able to assist employers in litigious and non-litigious matters. If a matter proceeds to litigation, Erin represents employers in State and Federal tribunals and Courts, including in post-employment restraint matters, general protections, discrimination and unfair dismissal claims. Erin works with clients in a proactive manner, including by delivering training and assisting with cultural and workplace change.</w:t>
      </w:r>
    </w:p>
    <w:p w:rsidR="0053343E" w:rsidRPr="005D02E5" w:rsidRDefault="0053343E" w:rsidP="005260F7">
      <w:pPr>
        <w:pStyle w:val="BodyA"/>
        <w:spacing w:beforeLines="20" w:before="48" w:afterLines="100" w:after="240" w:line="20" w:lineRule="atLeast"/>
        <w:rPr>
          <w:rFonts w:ascii="Arial" w:hAnsi="Arial" w:cs="Arial"/>
          <w:color w:val="595959" w:themeColor="text1" w:themeTint="A6"/>
          <w:u w:color="7F7F7F"/>
        </w:rPr>
      </w:pPr>
      <w:r w:rsidRPr="005D02E5">
        <w:rPr>
          <w:rFonts w:ascii="Arial" w:hAnsi="Arial" w:cs="Arial"/>
          <w:color w:val="595959" w:themeColor="text1" w:themeTint="A6"/>
          <w:u w:color="7F7F7F"/>
          <w:lang w:val="en-US"/>
        </w:rPr>
        <w:t xml:space="preserve">Erin holds a Bachelor of Arts and Bachelor of Law from the University of Wollongong and since 2018 has been teaching Law of Employment and </w:t>
      </w:r>
      <w:proofErr w:type="spellStart"/>
      <w:r w:rsidRPr="005D02E5">
        <w:rPr>
          <w:rFonts w:ascii="Arial" w:hAnsi="Arial" w:cs="Arial"/>
          <w:color w:val="595959" w:themeColor="text1" w:themeTint="A6"/>
          <w:u w:color="7F7F7F"/>
          <w:lang w:val="en-US"/>
        </w:rPr>
        <w:t>Labour</w:t>
      </w:r>
      <w:proofErr w:type="spellEnd"/>
      <w:r w:rsidRPr="005D02E5">
        <w:rPr>
          <w:rFonts w:ascii="Arial" w:hAnsi="Arial" w:cs="Arial"/>
          <w:color w:val="595959" w:themeColor="text1" w:themeTint="A6"/>
          <w:u w:color="7F7F7F"/>
          <w:lang w:val="en-US"/>
        </w:rPr>
        <w:t xml:space="preserve"> Regulation at the University of Wollongong. In 2014, Erin completed the Key Executives Program at Harvard Business School and was awarded one of the top 30 lawyers under 30 by Lawyers Weekly in employment and workplace safety. </w:t>
      </w:r>
    </w:p>
    <w:p w:rsidR="00B62514" w:rsidRDefault="005152B7" w:rsidP="005152B7">
      <w:pPr>
        <w:pBdr>
          <w:top w:val="single" w:sz="4" w:space="1" w:color="auto"/>
        </w:pBdr>
        <w:spacing w:beforeLines="20" w:before="48" w:afterLines="100" w:after="240" w:line="20" w:lineRule="atLeast"/>
        <w:rPr>
          <w:rFonts w:ascii="Arial" w:hAnsi="Arial" w:cs="Arial"/>
          <w:b/>
          <w:bCs/>
          <w:color w:val="595959" w:themeColor="text1" w:themeTint="A6"/>
          <w:u w:color="595959"/>
        </w:rPr>
      </w:pPr>
      <w:r w:rsidRPr="005152B7">
        <w:rPr>
          <w:rFonts w:ascii="Arial" w:hAnsi="Arial" w:cs="Arial"/>
          <w:b/>
          <w:bCs/>
          <w:color w:val="595959" w:themeColor="text1" w:themeTint="A6"/>
          <w:u w:color="595959"/>
        </w:rPr>
        <w:t xml:space="preserve">Aglink </w:t>
      </w:r>
      <w:r>
        <w:rPr>
          <w:rFonts w:ascii="Arial" w:hAnsi="Arial" w:cs="Arial"/>
          <w:b/>
          <w:bCs/>
          <w:color w:val="595959" w:themeColor="text1" w:themeTint="A6"/>
          <w:u w:color="595959"/>
        </w:rPr>
        <w:t>training</w:t>
      </w:r>
    </w:p>
    <w:p w:rsidR="005152B7" w:rsidRPr="005152B7" w:rsidRDefault="005152B7" w:rsidP="005152B7">
      <w:pPr>
        <w:pStyle w:val="ListParagraph"/>
        <w:numPr>
          <w:ilvl w:val="0"/>
          <w:numId w:val="9"/>
        </w:numPr>
        <w:spacing w:beforeLines="20" w:before="48" w:afterLines="100" w:after="240" w:line="20" w:lineRule="atLeast"/>
        <w:rPr>
          <w:rFonts w:ascii="Arial" w:hAnsi="Arial" w:cs="Arial"/>
          <w:color w:val="595959" w:themeColor="text1" w:themeTint="A6"/>
          <w:u w:color="7F7F7F"/>
        </w:rPr>
      </w:pPr>
      <w:r w:rsidRPr="005152B7">
        <w:rPr>
          <w:rFonts w:ascii="Arial" w:hAnsi="Arial" w:cs="Arial"/>
          <w:color w:val="595959" w:themeColor="text1" w:themeTint="A6"/>
          <w:u w:color="7F7F7F"/>
        </w:rPr>
        <w:t>Finance</w:t>
      </w:r>
      <w:r>
        <w:rPr>
          <w:rFonts w:ascii="Arial" w:hAnsi="Arial" w:cs="Arial"/>
          <w:color w:val="595959" w:themeColor="text1" w:themeTint="A6"/>
          <w:u w:color="7F7F7F"/>
        </w:rPr>
        <w:t xml:space="preserve"> L</w:t>
      </w:r>
      <w:r w:rsidRPr="005152B7">
        <w:rPr>
          <w:rFonts w:ascii="Arial" w:hAnsi="Arial" w:cs="Arial"/>
          <w:color w:val="595959" w:themeColor="text1" w:themeTint="A6"/>
          <w:u w:color="7F7F7F"/>
        </w:rPr>
        <w:t>ink 2015</w:t>
      </w:r>
    </w:p>
    <w:p w:rsidR="005152B7" w:rsidRPr="005152B7" w:rsidRDefault="005152B7" w:rsidP="005152B7">
      <w:pPr>
        <w:pStyle w:val="ListParagraph"/>
        <w:numPr>
          <w:ilvl w:val="0"/>
          <w:numId w:val="9"/>
        </w:numPr>
        <w:spacing w:beforeLines="20" w:before="48" w:afterLines="100" w:after="240" w:line="20" w:lineRule="atLeast"/>
        <w:rPr>
          <w:rFonts w:ascii="Arial" w:hAnsi="Arial" w:cs="Arial"/>
          <w:color w:val="595959" w:themeColor="text1" w:themeTint="A6"/>
          <w:u w:color="7F7F7F"/>
        </w:rPr>
      </w:pPr>
      <w:r w:rsidRPr="005152B7">
        <w:rPr>
          <w:rFonts w:ascii="Arial" w:hAnsi="Arial" w:cs="Arial"/>
          <w:color w:val="595959" w:themeColor="text1" w:themeTint="A6"/>
          <w:u w:color="7F7F7F"/>
        </w:rPr>
        <w:t>Finance</w:t>
      </w:r>
      <w:r>
        <w:rPr>
          <w:rFonts w:ascii="Arial" w:hAnsi="Arial" w:cs="Arial"/>
          <w:color w:val="595959" w:themeColor="text1" w:themeTint="A6"/>
          <w:u w:color="7F7F7F"/>
        </w:rPr>
        <w:t xml:space="preserve"> L</w:t>
      </w:r>
      <w:r w:rsidRPr="005152B7">
        <w:rPr>
          <w:rFonts w:ascii="Arial" w:hAnsi="Arial" w:cs="Arial"/>
          <w:color w:val="595959" w:themeColor="text1" w:themeTint="A6"/>
          <w:u w:color="7F7F7F"/>
        </w:rPr>
        <w:t>ink 2016</w:t>
      </w:r>
    </w:p>
    <w:p w:rsidR="005152B7" w:rsidRPr="005152B7" w:rsidRDefault="005152B7" w:rsidP="005152B7">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100" w:after="240" w:line="20" w:lineRule="atLeast"/>
        <w:rPr>
          <w:rFonts w:ascii="Arial" w:hAnsi="Arial" w:cs="Arial"/>
          <w:color w:val="595959" w:themeColor="text1" w:themeTint="A6"/>
          <w:u w:color="7F7F7F"/>
        </w:rPr>
      </w:pPr>
      <w:r w:rsidRPr="005152B7">
        <w:rPr>
          <w:rFonts w:ascii="Arial" w:hAnsi="Arial" w:cs="Arial"/>
          <w:color w:val="595959" w:themeColor="text1" w:themeTint="A6"/>
          <w:u w:color="7F7F7F"/>
        </w:rPr>
        <w:t>Finance</w:t>
      </w:r>
      <w:r>
        <w:rPr>
          <w:rFonts w:ascii="Arial" w:hAnsi="Arial" w:cs="Arial"/>
          <w:color w:val="595959" w:themeColor="text1" w:themeTint="A6"/>
          <w:u w:color="7F7F7F"/>
        </w:rPr>
        <w:t xml:space="preserve"> L</w:t>
      </w:r>
      <w:r w:rsidRPr="005152B7">
        <w:rPr>
          <w:rFonts w:ascii="Arial" w:hAnsi="Arial" w:cs="Arial"/>
          <w:color w:val="595959" w:themeColor="text1" w:themeTint="A6"/>
          <w:u w:color="7F7F7F"/>
        </w:rPr>
        <w:t>ink 2017</w:t>
      </w:r>
    </w:p>
    <w:p w:rsidR="005152B7" w:rsidRDefault="005152B7" w:rsidP="005152B7">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100" w:after="240" w:line="20" w:lineRule="atLeast"/>
        <w:rPr>
          <w:rFonts w:ascii="Arial" w:hAnsi="Arial" w:cs="Arial"/>
          <w:b/>
          <w:bCs/>
          <w:color w:val="595959" w:themeColor="text1" w:themeTint="A6"/>
          <w:u w:color="595959"/>
        </w:rPr>
      </w:pPr>
    </w:p>
    <w:p w:rsidR="007A1658" w:rsidRDefault="007A1658" w:rsidP="005152B7">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100" w:after="240" w:line="20" w:lineRule="atLeast"/>
        <w:rPr>
          <w:rFonts w:ascii="Arial" w:hAnsi="Arial" w:cs="Arial"/>
          <w:b/>
          <w:bCs/>
          <w:color w:val="595959" w:themeColor="text1" w:themeTint="A6"/>
          <w:u w:color="595959"/>
        </w:rPr>
      </w:pPr>
    </w:p>
    <w:p w:rsidR="007A1658" w:rsidRPr="005152B7" w:rsidRDefault="007A1658" w:rsidP="005152B7">
      <w:pPr>
        <w:pBdr>
          <w:top w:val="none" w:sz="0" w:space="0" w:color="auto"/>
          <w:left w:val="none" w:sz="0" w:space="0" w:color="auto"/>
          <w:bottom w:val="none" w:sz="0" w:space="0" w:color="auto"/>
          <w:right w:val="none" w:sz="0" w:space="0" w:color="auto"/>
          <w:between w:val="none" w:sz="0" w:space="0" w:color="auto"/>
          <w:bar w:val="none" w:sz="0" w:color="auto"/>
        </w:pBdr>
        <w:spacing w:beforeLines="20" w:before="48" w:afterLines="100" w:after="240" w:line="20" w:lineRule="atLeast"/>
        <w:rPr>
          <w:rFonts w:ascii="Arial" w:hAnsi="Arial" w:cs="Arial"/>
          <w:b/>
          <w:bCs/>
          <w:color w:val="595959" w:themeColor="text1" w:themeTint="A6"/>
          <w:u w:color="595959"/>
        </w:rPr>
      </w:pPr>
    </w:p>
    <w:sectPr w:rsidR="007A1658" w:rsidRPr="005152B7" w:rsidSect="002A39EC">
      <w:headerReference w:type="even" r:id="rId9"/>
      <w:headerReference w:type="default" r:id="rId10"/>
      <w:footerReference w:type="even" r:id="rId11"/>
      <w:footerReference w:type="default" r:id="rId12"/>
      <w:headerReference w:type="first" r:id="rId13"/>
      <w:footerReference w:type="first" r:id="rId14"/>
      <w:pgSz w:w="11900" w:h="16840"/>
      <w:pgMar w:top="1276"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8F6" w:rsidRDefault="00E978F6">
      <w:r>
        <w:separator/>
      </w:r>
    </w:p>
  </w:endnote>
  <w:endnote w:type="continuationSeparator" w:id="0">
    <w:p w:rsidR="00E978F6" w:rsidRDefault="00E9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04" w:rsidRDefault="00323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04" w:rsidRDefault="00323E0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04" w:rsidRDefault="0032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8F6" w:rsidRDefault="00E978F6">
      <w:r>
        <w:separator/>
      </w:r>
    </w:p>
  </w:footnote>
  <w:footnote w:type="continuationSeparator" w:id="0">
    <w:p w:rsidR="00E978F6" w:rsidRDefault="00E97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04" w:rsidRDefault="00323E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04" w:rsidRDefault="00323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04" w:rsidRDefault="00323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504"/>
    <w:multiLevelType w:val="hybridMultilevel"/>
    <w:tmpl w:val="713C938A"/>
    <w:numStyleLink w:val="ImportedStyle1"/>
  </w:abstractNum>
  <w:abstractNum w:abstractNumId="1" w15:restartNumberingAfterBreak="0">
    <w:nsid w:val="23984840"/>
    <w:multiLevelType w:val="hybridMultilevel"/>
    <w:tmpl w:val="275657AA"/>
    <w:styleLink w:val="ImportedStyle3"/>
    <w:lvl w:ilvl="0" w:tplc="696A96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0C8F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7407B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AB4F7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7C693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40AA7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F4572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2EAF5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FA278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584493"/>
    <w:multiLevelType w:val="hybridMultilevel"/>
    <w:tmpl w:val="275657AA"/>
    <w:numStyleLink w:val="ImportedStyle3"/>
  </w:abstractNum>
  <w:abstractNum w:abstractNumId="3" w15:restartNumberingAfterBreak="0">
    <w:nsid w:val="341F5061"/>
    <w:multiLevelType w:val="hybridMultilevel"/>
    <w:tmpl w:val="1D1C087C"/>
    <w:numStyleLink w:val="ImportedStyle4"/>
  </w:abstractNum>
  <w:abstractNum w:abstractNumId="4" w15:restartNumberingAfterBreak="0">
    <w:nsid w:val="428C364B"/>
    <w:multiLevelType w:val="hybridMultilevel"/>
    <w:tmpl w:val="7C044882"/>
    <w:numStyleLink w:val="ImportedStyle2"/>
  </w:abstractNum>
  <w:abstractNum w:abstractNumId="5" w15:restartNumberingAfterBreak="0">
    <w:nsid w:val="482B5068"/>
    <w:multiLevelType w:val="hybridMultilevel"/>
    <w:tmpl w:val="FC5637FC"/>
    <w:lvl w:ilvl="0" w:tplc="F83A935A">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345AD52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1634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74FD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8E488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42626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4EC8E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B322C2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08303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B1C43AC"/>
    <w:multiLevelType w:val="hybridMultilevel"/>
    <w:tmpl w:val="713C938A"/>
    <w:numStyleLink w:val="ImportedStyle1"/>
  </w:abstractNum>
  <w:abstractNum w:abstractNumId="7" w15:restartNumberingAfterBreak="0">
    <w:nsid w:val="50465D94"/>
    <w:multiLevelType w:val="hybridMultilevel"/>
    <w:tmpl w:val="7C044882"/>
    <w:styleLink w:val="ImportedStyle2"/>
    <w:lvl w:ilvl="0" w:tplc="1AAEDA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0405A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AC83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7D0238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700C81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462D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7ABAD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40D91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E02CA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BB73B1"/>
    <w:multiLevelType w:val="hybridMultilevel"/>
    <w:tmpl w:val="4462CB16"/>
    <w:lvl w:ilvl="0" w:tplc="F83A935A">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54491E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0E7A3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0642F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0C75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D2C9D0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882B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C4CBA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6C269D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2287646"/>
    <w:multiLevelType w:val="hybridMultilevel"/>
    <w:tmpl w:val="1D1C087C"/>
    <w:numStyleLink w:val="ImportedStyle4"/>
  </w:abstractNum>
  <w:abstractNum w:abstractNumId="10" w15:restartNumberingAfterBreak="0">
    <w:nsid w:val="68CE7068"/>
    <w:multiLevelType w:val="hybridMultilevel"/>
    <w:tmpl w:val="1D1C087C"/>
    <w:styleLink w:val="ImportedStyle4"/>
    <w:lvl w:ilvl="0" w:tplc="B832CAF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F290F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DD4DC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BE0E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542C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12E98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324E9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F4A37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C241B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FE5786B"/>
    <w:multiLevelType w:val="hybridMultilevel"/>
    <w:tmpl w:val="0C6CFB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7DE63840"/>
    <w:multiLevelType w:val="hybridMultilevel"/>
    <w:tmpl w:val="713C938A"/>
    <w:styleLink w:val="ImportedStyle1"/>
    <w:lvl w:ilvl="0" w:tplc="A1B6565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769E7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2A42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0244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3A4A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6483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B8AF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D2E41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0E7D9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2"/>
  </w:num>
  <w:num w:numId="2">
    <w:abstractNumId w:val="0"/>
  </w:num>
  <w:num w:numId="3">
    <w:abstractNumId w:val="7"/>
  </w:num>
  <w:num w:numId="4">
    <w:abstractNumId w:val="4"/>
  </w:num>
  <w:num w:numId="5">
    <w:abstractNumId w:val="1"/>
  </w:num>
  <w:num w:numId="6">
    <w:abstractNumId w:val="2"/>
  </w:num>
  <w:num w:numId="7">
    <w:abstractNumId w:val="10"/>
  </w:num>
  <w:num w:numId="8">
    <w:abstractNumId w:val="3"/>
  </w:num>
  <w:num w:numId="9">
    <w:abstractNumId w:val="8"/>
  </w:num>
  <w:num w:numId="10">
    <w:abstractNumId w:val="6"/>
  </w:num>
  <w:num w:numId="11">
    <w:abstractNumId w:val="9"/>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14"/>
    <w:rsid w:val="0000496F"/>
    <w:rsid w:val="00017FCE"/>
    <w:rsid w:val="000D5008"/>
    <w:rsid w:val="00101A79"/>
    <w:rsid w:val="00122568"/>
    <w:rsid w:val="0016522E"/>
    <w:rsid w:val="001F41F7"/>
    <w:rsid w:val="001F73AB"/>
    <w:rsid w:val="002A39EC"/>
    <w:rsid w:val="00323E04"/>
    <w:rsid w:val="00371496"/>
    <w:rsid w:val="005152B7"/>
    <w:rsid w:val="005260F7"/>
    <w:rsid w:val="0053343E"/>
    <w:rsid w:val="0057259B"/>
    <w:rsid w:val="005B3FB3"/>
    <w:rsid w:val="005D02E5"/>
    <w:rsid w:val="005D5FAF"/>
    <w:rsid w:val="007A1658"/>
    <w:rsid w:val="007A268A"/>
    <w:rsid w:val="007E36BD"/>
    <w:rsid w:val="00856690"/>
    <w:rsid w:val="008F4AEE"/>
    <w:rsid w:val="009A191C"/>
    <w:rsid w:val="00AE0DD1"/>
    <w:rsid w:val="00AF174D"/>
    <w:rsid w:val="00B62514"/>
    <w:rsid w:val="00C65C50"/>
    <w:rsid w:val="00E27EE4"/>
    <w:rsid w:val="00E92FBB"/>
    <w:rsid w:val="00E978F6"/>
    <w:rsid w:val="00F474E6"/>
    <w:rsid w:val="00FC7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2097"/>
  <w15:docId w15:val="{C7C487BF-2A1C-4498-AE6D-BE1558E4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57259B"/>
    <w:pPr>
      <w:tabs>
        <w:tab w:val="center" w:pos="4513"/>
        <w:tab w:val="right" w:pos="9026"/>
      </w:tabs>
    </w:pPr>
  </w:style>
  <w:style w:type="character" w:customStyle="1" w:styleId="HeaderChar">
    <w:name w:val="Header Char"/>
    <w:basedOn w:val="DefaultParagraphFont"/>
    <w:link w:val="Header"/>
    <w:uiPriority w:val="99"/>
    <w:rsid w:val="0057259B"/>
    <w:rPr>
      <w:sz w:val="24"/>
      <w:szCs w:val="24"/>
      <w:lang w:val="en-US" w:eastAsia="en-US"/>
    </w:rPr>
  </w:style>
  <w:style w:type="paragraph" w:customStyle="1" w:styleId="BodyA">
    <w:name w:val="Body A"/>
    <w:rsid w:val="00017FCE"/>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5D02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2E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70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Lynch | Vincent Young</dc:creator>
  <cp:lastModifiedBy>Sharyn Kennedy</cp:lastModifiedBy>
  <cp:revision>2</cp:revision>
  <cp:lastPrinted>2019-06-12T03:54:00Z</cp:lastPrinted>
  <dcterms:created xsi:type="dcterms:W3CDTF">2019-06-13T01:39:00Z</dcterms:created>
  <dcterms:modified xsi:type="dcterms:W3CDTF">2019-06-13T01:39:00Z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VY 314364_V1</vt:lpwstr>
  </property>
</Properties>
</file>